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B41FB3" w:rsidRDefault="00D67DD2" w:rsidP="00D67DD2">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Monkwick Junior School</w:t>
      </w:r>
    </w:p>
    <w:p w:rsidR="00D2744B" w:rsidRPr="00B41FB3" w:rsidRDefault="00D2744B" w:rsidP="00D2744B">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Sports Premium Grant Expenditure:</w:t>
      </w:r>
    </w:p>
    <w:p w:rsidR="005D4A47" w:rsidRPr="00B41FB3" w:rsidRDefault="00D2744B" w:rsidP="00D67DD2">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Report to Governors:</w:t>
      </w:r>
      <w:r w:rsidR="00D67DD2" w:rsidRPr="00B41FB3">
        <w:rPr>
          <w:rFonts w:ascii="Calibri" w:hAnsi="Calibri"/>
          <w:color w:val="1F4E79" w:themeColor="accent1" w:themeShade="80"/>
          <w:sz w:val="36"/>
          <w:szCs w:val="36"/>
        </w:rPr>
        <w:t xml:space="preserve"> 2016/2017 &amp; Forecast 2017/2018</w:t>
      </w:r>
    </w:p>
    <w:p w:rsidR="00D67DD2" w:rsidRPr="00D67DD2" w:rsidRDefault="00D67DD2" w:rsidP="00D67DD2">
      <w:pPr>
        <w:spacing w:after="0"/>
        <w:rPr>
          <w:color w:val="1F4E79" w:themeColor="accent1" w:themeShade="80"/>
          <w:sz w:val="36"/>
          <w:szCs w:val="36"/>
        </w:rPr>
      </w:pPr>
    </w:p>
    <w:p w:rsidR="00D2744B" w:rsidRDefault="00D2744B"/>
    <w:tbl>
      <w:tblPr>
        <w:tblStyle w:val="TableGrid"/>
        <w:tblpPr w:leftFromText="180" w:rightFromText="180" w:vertAnchor="page" w:horzAnchor="margin" w:tblpY="4216"/>
        <w:tblW w:w="0" w:type="auto"/>
        <w:tblLook w:val="04A0" w:firstRow="1" w:lastRow="0" w:firstColumn="1" w:lastColumn="0" w:noHBand="0" w:noVBand="1"/>
      </w:tblPr>
      <w:tblGrid>
        <w:gridCol w:w="7366"/>
        <w:gridCol w:w="1650"/>
      </w:tblGrid>
      <w:tr w:rsidR="00D2744B" w:rsidTr="00D2744B">
        <w:trPr>
          <w:trHeight w:val="841"/>
        </w:trPr>
        <w:tc>
          <w:tcPr>
            <w:tcW w:w="9016" w:type="dxa"/>
            <w:gridSpan w:val="2"/>
            <w:shd w:val="clear" w:color="auto" w:fill="DEEAF6" w:themeFill="accent1" w:themeFillTint="33"/>
          </w:tcPr>
          <w:p w:rsidR="00D2744B" w:rsidRPr="006B3CBD" w:rsidRDefault="00D2744B" w:rsidP="00D2744B">
            <w:pPr>
              <w:spacing w:before="240"/>
              <w:rPr>
                <w:rFonts w:ascii="Calibri" w:hAnsi="Calibri" w:cs="Calibri"/>
                <w:b/>
                <w:sz w:val="24"/>
                <w:szCs w:val="24"/>
              </w:rPr>
            </w:pPr>
            <w:r w:rsidRPr="006B3CBD">
              <w:rPr>
                <w:rFonts w:ascii="Calibri" w:hAnsi="Calibri" w:cs="Calibri"/>
                <w:b/>
                <w:sz w:val="24"/>
                <w:szCs w:val="24"/>
              </w:rPr>
              <w:t>Number of pupils and Sports Premium Grant (SPG) received 2016/17</w:t>
            </w:r>
          </w:p>
        </w:tc>
      </w:tr>
      <w:tr w:rsidR="00D2744B" w:rsidTr="00D2744B">
        <w:trPr>
          <w:trHeight w:val="839"/>
        </w:trPr>
        <w:tc>
          <w:tcPr>
            <w:tcW w:w="7366" w:type="dxa"/>
          </w:tcPr>
          <w:p w:rsidR="00D2744B" w:rsidRPr="006B3CBD" w:rsidRDefault="00D2744B" w:rsidP="00D2744B">
            <w:pPr>
              <w:spacing w:before="240"/>
              <w:rPr>
                <w:rFonts w:ascii="Calibri" w:hAnsi="Calibri" w:cs="Calibri"/>
                <w:sz w:val="24"/>
                <w:szCs w:val="24"/>
              </w:rPr>
            </w:pPr>
            <w:r w:rsidRPr="006B3CBD">
              <w:rPr>
                <w:rFonts w:ascii="Calibri" w:hAnsi="Calibri" w:cs="Calibri"/>
                <w:sz w:val="24"/>
                <w:szCs w:val="24"/>
              </w:rPr>
              <w:t xml:space="preserve">Total number of pupils </w:t>
            </w:r>
          </w:p>
        </w:tc>
        <w:tc>
          <w:tcPr>
            <w:tcW w:w="1650" w:type="dxa"/>
          </w:tcPr>
          <w:p w:rsidR="00D2744B" w:rsidRPr="006B3CBD" w:rsidRDefault="00D2744B" w:rsidP="00D2744B">
            <w:pPr>
              <w:spacing w:before="240"/>
              <w:rPr>
                <w:sz w:val="24"/>
                <w:szCs w:val="24"/>
              </w:rPr>
            </w:pPr>
            <w:r w:rsidRPr="006B3CBD">
              <w:rPr>
                <w:sz w:val="24"/>
                <w:szCs w:val="24"/>
              </w:rPr>
              <w:t>218 Pupils</w:t>
            </w:r>
          </w:p>
        </w:tc>
      </w:tr>
      <w:tr w:rsidR="00D2744B" w:rsidTr="00D2744B">
        <w:trPr>
          <w:trHeight w:val="850"/>
        </w:trPr>
        <w:tc>
          <w:tcPr>
            <w:tcW w:w="7366" w:type="dxa"/>
          </w:tcPr>
          <w:p w:rsidR="00D2744B" w:rsidRPr="006B3CBD" w:rsidRDefault="00D2744B" w:rsidP="00D2744B">
            <w:pPr>
              <w:spacing w:before="240"/>
              <w:rPr>
                <w:rFonts w:ascii="Calibri" w:hAnsi="Calibri" w:cs="Calibri"/>
                <w:sz w:val="24"/>
                <w:szCs w:val="24"/>
              </w:rPr>
            </w:pPr>
            <w:r w:rsidRPr="006B3CBD">
              <w:rPr>
                <w:rFonts w:ascii="Calibri" w:hAnsi="Calibri" w:cs="Calibri"/>
                <w:sz w:val="24"/>
                <w:szCs w:val="24"/>
              </w:rPr>
              <w:t xml:space="preserve">Total amount of SPG received </w:t>
            </w:r>
          </w:p>
        </w:tc>
        <w:tc>
          <w:tcPr>
            <w:tcW w:w="1650" w:type="dxa"/>
          </w:tcPr>
          <w:p w:rsidR="00D2744B" w:rsidRDefault="00776CAD" w:rsidP="00D2744B">
            <w:r>
              <w:t>2016/2017 £9,000</w:t>
            </w:r>
          </w:p>
          <w:p w:rsidR="00776CAD" w:rsidRDefault="00776CAD" w:rsidP="00D2744B">
            <w:r>
              <w:t>2017/2018</w:t>
            </w:r>
          </w:p>
          <w:p w:rsidR="00776CAD" w:rsidRDefault="00776CAD" w:rsidP="00D2744B">
            <w:r>
              <w:t>£18,000</w:t>
            </w:r>
          </w:p>
        </w:tc>
      </w:tr>
      <w:tr w:rsidR="00D2744B" w:rsidTr="00D2744B">
        <w:trPr>
          <w:trHeight w:val="834"/>
        </w:trPr>
        <w:tc>
          <w:tcPr>
            <w:tcW w:w="7366" w:type="dxa"/>
          </w:tcPr>
          <w:p w:rsidR="00D2744B" w:rsidRPr="006B3CBD" w:rsidRDefault="00D2744B" w:rsidP="00D2744B">
            <w:pPr>
              <w:spacing w:before="240"/>
              <w:rPr>
                <w:rFonts w:ascii="Calibri" w:hAnsi="Calibri" w:cs="Calibri"/>
              </w:rPr>
            </w:pPr>
            <w:r w:rsidRPr="006B3CBD">
              <w:rPr>
                <w:rFonts w:ascii="Calibri" w:hAnsi="Calibri" w:cs="Calibri"/>
                <w:sz w:val="24"/>
                <w:szCs w:val="24"/>
              </w:rPr>
              <w:t xml:space="preserve">Receipts of payment for </w:t>
            </w:r>
            <w:r>
              <w:rPr>
                <w:rFonts w:ascii="Calibri" w:hAnsi="Calibri" w:cs="Calibri"/>
                <w:sz w:val="24"/>
                <w:szCs w:val="24"/>
              </w:rPr>
              <w:t>20</w:t>
            </w:r>
            <w:r w:rsidRPr="006B3CBD">
              <w:rPr>
                <w:rFonts w:ascii="Calibri" w:hAnsi="Calibri" w:cs="Calibri"/>
                <w:sz w:val="24"/>
                <w:szCs w:val="24"/>
              </w:rPr>
              <w:t>16/17</w:t>
            </w:r>
            <w:r w:rsidRPr="006B3CBD">
              <w:rPr>
                <w:rFonts w:ascii="Calibri" w:hAnsi="Calibri" w:cs="Calibri"/>
              </w:rPr>
              <w:t xml:space="preserve"> (</w:t>
            </w:r>
            <w:r w:rsidRPr="006B3CBD">
              <w:rPr>
                <w:rFonts w:ascii="Calibri" w:hAnsi="Calibri" w:cs="Calibri"/>
                <w:sz w:val="18"/>
                <w:szCs w:val="18"/>
              </w:rPr>
              <w:t>October 2016-April 2017</w:t>
            </w:r>
            <w:r w:rsidRPr="006B3CBD">
              <w:rPr>
                <w:rFonts w:ascii="Calibri" w:hAnsi="Calibri" w:cs="Calibri"/>
              </w:rPr>
              <w:t>)</w:t>
            </w:r>
          </w:p>
        </w:tc>
        <w:tc>
          <w:tcPr>
            <w:tcW w:w="1650" w:type="dxa"/>
          </w:tcPr>
          <w:p w:rsidR="00D2744B" w:rsidRDefault="00D2744B" w:rsidP="00D2744B">
            <w:bookmarkStart w:id="0" w:name="_GoBack"/>
            <w:bookmarkEnd w:id="0"/>
          </w:p>
        </w:tc>
      </w:tr>
    </w:tbl>
    <w:p w:rsidR="005D4A47" w:rsidRPr="00FC1DE7" w:rsidRDefault="00D2744B">
      <w:pPr>
        <w:rPr>
          <w:rFonts w:ascii="Calibri" w:hAnsi="Calibri" w:cs="Calibri"/>
          <w:b/>
          <w:sz w:val="24"/>
          <w:szCs w:val="24"/>
        </w:rPr>
      </w:pPr>
      <w:r w:rsidRPr="00FC1DE7">
        <w:rPr>
          <w:rFonts w:ascii="Calibri" w:hAnsi="Calibri" w:cs="Calibri"/>
          <w:b/>
          <w:sz w:val="24"/>
          <w:szCs w:val="24"/>
        </w:rPr>
        <w:t>Overview of the school</w:t>
      </w:r>
    </w:p>
    <w:p w:rsidR="005D4A47" w:rsidRPr="00D2744B" w:rsidRDefault="005D4A47">
      <w:pPr>
        <w:rPr>
          <w:rFonts w:ascii="Calibri" w:hAnsi="Calibri" w:cs="Calibri"/>
        </w:rPr>
      </w:pPr>
    </w:p>
    <w:p w:rsidR="005D4A47" w:rsidRPr="00D2744B" w:rsidRDefault="005D4A47">
      <w:pPr>
        <w:rPr>
          <w:rFonts w:ascii="Calibri" w:hAnsi="Calibri" w:cs="Calibri"/>
        </w:rPr>
      </w:pPr>
    </w:p>
    <w:tbl>
      <w:tblPr>
        <w:tblStyle w:val="TableGrid"/>
        <w:tblpPr w:leftFromText="180" w:rightFromText="180" w:vertAnchor="text" w:horzAnchor="margin" w:tblpY="143"/>
        <w:tblW w:w="0" w:type="auto"/>
        <w:tblLook w:val="04A0" w:firstRow="1" w:lastRow="0" w:firstColumn="1" w:lastColumn="0" w:noHBand="0" w:noVBand="1"/>
      </w:tblPr>
      <w:tblGrid>
        <w:gridCol w:w="9016"/>
      </w:tblGrid>
      <w:tr w:rsidR="00D2744B" w:rsidRPr="00D2744B" w:rsidTr="00D2744B">
        <w:trPr>
          <w:trHeight w:val="774"/>
        </w:trPr>
        <w:tc>
          <w:tcPr>
            <w:tcW w:w="9016" w:type="dxa"/>
            <w:shd w:val="clear" w:color="auto" w:fill="DEEAF6" w:themeFill="accent1" w:themeFillTint="33"/>
          </w:tcPr>
          <w:p w:rsidR="00D2744B" w:rsidRPr="00D2744B" w:rsidRDefault="00D2744B" w:rsidP="00D2744B">
            <w:pPr>
              <w:spacing w:before="240"/>
              <w:rPr>
                <w:rFonts w:ascii="Calibri" w:hAnsi="Calibri" w:cs="Calibri"/>
                <w:b/>
                <w:sz w:val="24"/>
                <w:szCs w:val="24"/>
              </w:rPr>
            </w:pPr>
            <w:r w:rsidRPr="00D2744B">
              <w:rPr>
                <w:rFonts w:ascii="Calibri" w:hAnsi="Calibri" w:cs="Calibri"/>
                <w:b/>
                <w:sz w:val="24"/>
                <w:szCs w:val="24"/>
              </w:rPr>
              <w:t>Summary of SPG spending 2016/17</w:t>
            </w:r>
          </w:p>
        </w:tc>
      </w:tr>
      <w:tr w:rsidR="00D2744B" w:rsidRPr="00D67DD2" w:rsidTr="00D2744B">
        <w:trPr>
          <w:trHeight w:val="3196"/>
        </w:trPr>
        <w:tc>
          <w:tcPr>
            <w:tcW w:w="9016" w:type="dxa"/>
          </w:tcPr>
          <w:p w:rsidR="00D2744B" w:rsidRPr="00D67DD2" w:rsidRDefault="00D2744B" w:rsidP="00D2744B">
            <w:pPr>
              <w:spacing w:before="240"/>
              <w:rPr>
                <w:rFonts w:ascii="Calibri" w:hAnsi="Calibri" w:cs="Calibri"/>
                <w:sz w:val="20"/>
                <w:szCs w:val="20"/>
              </w:rPr>
            </w:pPr>
            <w:r w:rsidRPr="00D67DD2">
              <w:rPr>
                <w:rFonts w:ascii="Calibri" w:hAnsi="Calibri" w:cs="Calibri"/>
                <w:b/>
                <w:sz w:val="20"/>
                <w:szCs w:val="20"/>
              </w:rPr>
              <w:t>Objectives for spending SPG:</w:t>
            </w:r>
          </w:p>
          <w:p w:rsidR="00D2744B" w:rsidRPr="00D67DD2" w:rsidRDefault="00D2744B" w:rsidP="00D2744B">
            <w:pPr>
              <w:pStyle w:val="ListParagraph"/>
              <w:numPr>
                <w:ilvl w:val="0"/>
                <w:numId w:val="2"/>
              </w:numPr>
              <w:spacing w:before="240"/>
              <w:rPr>
                <w:rFonts w:ascii="Calibri" w:hAnsi="Calibri" w:cs="Calibri"/>
                <w:sz w:val="20"/>
                <w:szCs w:val="20"/>
              </w:rPr>
            </w:pPr>
            <w:r w:rsidRPr="00D67DD2">
              <w:rPr>
                <w:rFonts w:ascii="Calibri" w:hAnsi="Calibri" w:cs="Calibri"/>
                <w:sz w:val="20"/>
                <w:szCs w:val="20"/>
              </w:rPr>
              <w:t>To ensure all pupils are able to access competitions and sporting events as part of extra-curricular provision.</w:t>
            </w:r>
          </w:p>
          <w:p w:rsidR="00D2744B" w:rsidRPr="00D67DD2" w:rsidRDefault="00D2744B" w:rsidP="00D2744B">
            <w:pPr>
              <w:pStyle w:val="ListParagraph"/>
              <w:numPr>
                <w:ilvl w:val="0"/>
                <w:numId w:val="2"/>
              </w:numPr>
              <w:spacing w:before="240"/>
              <w:rPr>
                <w:rFonts w:ascii="Calibri" w:hAnsi="Calibri" w:cs="Calibri"/>
                <w:sz w:val="20"/>
                <w:szCs w:val="20"/>
              </w:rPr>
            </w:pPr>
            <w:r w:rsidRPr="00D67DD2">
              <w:rPr>
                <w:rFonts w:ascii="Calibri" w:hAnsi="Calibri" w:cs="Calibri"/>
                <w:sz w:val="20"/>
                <w:szCs w:val="20"/>
              </w:rPr>
              <w:t>To ensure all pupils are able to access National Curriculum lessons.</w:t>
            </w:r>
          </w:p>
          <w:p w:rsidR="00D2744B" w:rsidRPr="00D67DD2" w:rsidRDefault="002056A1" w:rsidP="00D2744B">
            <w:pPr>
              <w:pStyle w:val="ListParagraph"/>
              <w:numPr>
                <w:ilvl w:val="0"/>
                <w:numId w:val="2"/>
              </w:numPr>
              <w:spacing w:before="240"/>
              <w:rPr>
                <w:rFonts w:ascii="Calibri" w:hAnsi="Calibri" w:cs="Calibri"/>
                <w:sz w:val="20"/>
                <w:szCs w:val="20"/>
              </w:rPr>
            </w:pPr>
            <w:r>
              <w:rPr>
                <w:rFonts w:ascii="Calibri" w:hAnsi="Calibri" w:cs="Calibri"/>
                <w:sz w:val="20"/>
                <w:szCs w:val="20"/>
              </w:rPr>
              <w:t>To ensure all pupils have</w:t>
            </w:r>
            <w:r w:rsidR="00D2744B" w:rsidRPr="00D67DD2">
              <w:rPr>
                <w:rFonts w:ascii="Calibri" w:hAnsi="Calibri" w:cs="Calibri"/>
                <w:sz w:val="20"/>
                <w:szCs w:val="20"/>
              </w:rPr>
              <w:t xml:space="preserve"> the opportunity to attend extra-curricular sports clubs.</w:t>
            </w:r>
          </w:p>
          <w:p w:rsidR="00D2744B" w:rsidRPr="00D67DD2" w:rsidRDefault="00D2744B" w:rsidP="00D2744B">
            <w:pPr>
              <w:pStyle w:val="ListParagraph"/>
              <w:numPr>
                <w:ilvl w:val="0"/>
                <w:numId w:val="2"/>
              </w:numPr>
              <w:spacing w:before="240"/>
              <w:rPr>
                <w:rFonts w:ascii="Calibri" w:hAnsi="Calibri" w:cs="Calibri"/>
                <w:sz w:val="20"/>
                <w:szCs w:val="20"/>
              </w:rPr>
            </w:pPr>
            <w:r w:rsidRPr="00D67DD2">
              <w:rPr>
                <w:rFonts w:ascii="Calibri" w:hAnsi="Calibri" w:cs="Calibri"/>
                <w:sz w:val="20"/>
                <w:szCs w:val="20"/>
              </w:rPr>
              <w:t>To improv</w:t>
            </w:r>
            <w:r w:rsidR="00ED4A85" w:rsidRPr="00D67DD2">
              <w:rPr>
                <w:rFonts w:ascii="Calibri" w:hAnsi="Calibri" w:cs="Calibri"/>
                <w:sz w:val="20"/>
                <w:szCs w:val="20"/>
              </w:rPr>
              <w:t>e the quality and quantity of P</w:t>
            </w:r>
            <w:r w:rsidRPr="00D67DD2">
              <w:rPr>
                <w:rFonts w:ascii="Calibri" w:hAnsi="Calibri" w:cs="Calibri"/>
                <w:sz w:val="20"/>
                <w:szCs w:val="20"/>
              </w:rPr>
              <w:t>E/sports equipment across the school.</w:t>
            </w:r>
          </w:p>
          <w:p w:rsidR="00A443C8" w:rsidRPr="00D67DD2" w:rsidRDefault="00D2744B" w:rsidP="00D2744B">
            <w:pPr>
              <w:pStyle w:val="ListParagraph"/>
              <w:numPr>
                <w:ilvl w:val="0"/>
                <w:numId w:val="2"/>
              </w:numPr>
              <w:spacing w:before="240"/>
              <w:rPr>
                <w:rFonts w:ascii="Calibri" w:hAnsi="Calibri" w:cs="Calibri"/>
                <w:sz w:val="20"/>
                <w:szCs w:val="20"/>
              </w:rPr>
            </w:pPr>
            <w:r w:rsidRPr="00D67DD2">
              <w:rPr>
                <w:rFonts w:ascii="Calibri" w:hAnsi="Calibri" w:cs="Calibri"/>
                <w:sz w:val="20"/>
                <w:szCs w:val="20"/>
              </w:rPr>
              <w:t>To ensure all pupils have the means to experience c</w:t>
            </w:r>
            <w:r w:rsidR="00ED4A85" w:rsidRPr="00D67DD2">
              <w:rPr>
                <w:rFonts w:ascii="Calibri" w:hAnsi="Calibri" w:cs="Calibri"/>
                <w:sz w:val="20"/>
                <w:szCs w:val="20"/>
              </w:rPr>
              <w:t>ompetition within P</w:t>
            </w:r>
            <w:r w:rsidRPr="00D67DD2">
              <w:rPr>
                <w:rFonts w:ascii="Calibri" w:hAnsi="Calibri" w:cs="Calibri"/>
                <w:sz w:val="20"/>
                <w:szCs w:val="20"/>
              </w:rPr>
              <w:t>E lessons.</w:t>
            </w:r>
          </w:p>
          <w:p w:rsidR="00D2744B" w:rsidRPr="00D67DD2" w:rsidRDefault="00D2744B" w:rsidP="00A443C8">
            <w:pPr>
              <w:spacing w:before="240"/>
              <w:rPr>
                <w:rFonts w:ascii="Calibri" w:hAnsi="Calibri" w:cs="Calibri"/>
                <w:sz w:val="20"/>
                <w:szCs w:val="20"/>
              </w:rPr>
            </w:pPr>
            <w:r w:rsidRPr="00D67DD2">
              <w:rPr>
                <w:rFonts w:ascii="Calibri" w:hAnsi="Calibri" w:cs="Calibri"/>
                <w:sz w:val="20"/>
                <w:szCs w:val="20"/>
              </w:rPr>
              <w:t xml:space="preserve"> </w:t>
            </w:r>
          </w:p>
        </w:tc>
      </w:tr>
    </w:tbl>
    <w:p w:rsidR="006B3CBD" w:rsidRPr="00D67DD2" w:rsidRDefault="006B3CBD">
      <w:pPr>
        <w:rPr>
          <w:rFonts w:ascii="Calibri" w:hAnsi="Calibri" w:cs="Calibri"/>
          <w:sz w:val="20"/>
          <w:szCs w:val="20"/>
        </w:rPr>
      </w:pPr>
    </w:p>
    <w:p w:rsidR="006B3CBD" w:rsidRPr="00D67DD2" w:rsidRDefault="006B3CBD">
      <w:pPr>
        <w:rPr>
          <w:sz w:val="20"/>
          <w:szCs w:val="20"/>
        </w:rPr>
      </w:pPr>
    </w:p>
    <w:p w:rsidR="00A443C8" w:rsidRPr="00D67DD2" w:rsidRDefault="00A443C8">
      <w:pPr>
        <w:rPr>
          <w:sz w:val="20"/>
          <w:szCs w:val="20"/>
        </w:rPr>
      </w:pPr>
    </w:p>
    <w:p w:rsidR="00A443C8" w:rsidRPr="00D67DD2" w:rsidRDefault="00A443C8">
      <w:pPr>
        <w:rPr>
          <w:sz w:val="20"/>
          <w:szCs w:val="20"/>
        </w:rPr>
      </w:pPr>
    </w:p>
    <w:p w:rsidR="00A443C8" w:rsidRPr="00D67DD2" w:rsidRDefault="00A443C8">
      <w:pPr>
        <w:rPr>
          <w:sz w:val="20"/>
          <w:szCs w:val="20"/>
        </w:rPr>
      </w:pPr>
    </w:p>
    <w:p w:rsidR="00A443C8" w:rsidRPr="00D67DD2" w:rsidRDefault="00A443C8">
      <w:pPr>
        <w:rPr>
          <w:sz w:val="20"/>
          <w:szCs w:val="20"/>
        </w:rPr>
      </w:pPr>
    </w:p>
    <w:tbl>
      <w:tblPr>
        <w:tblStyle w:val="TableGrid"/>
        <w:tblW w:w="0" w:type="auto"/>
        <w:tblLook w:val="04A0" w:firstRow="1" w:lastRow="0" w:firstColumn="1" w:lastColumn="0" w:noHBand="0" w:noVBand="1"/>
      </w:tblPr>
      <w:tblGrid>
        <w:gridCol w:w="9016"/>
      </w:tblGrid>
      <w:tr w:rsidR="00A443C8" w:rsidRPr="00D67DD2" w:rsidTr="00B41FB3">
        <w:trPr>
          <w:trHeight w:val="5093"/>
        </w:trPr>
        <w:tc>
          <w:tcPr>
            <w:tcW w:w="9016" w:type="dxa"/>
          </w:tcPr>
          <w:p w:rsidR="00A443C8" w:rsidRPr="00D67DD2" w:rsidRDefault="00A443C8" w:rsidP="00A443C8">
            <w:pPr>
              <w:spacing w:before="240"/>
              <w:rPr>
                <w:rFonts w:ascii="Calibri" w:hAnsi="Calibri" w:cs="Calibri"/>
                <w:sz w:val="20"/>
                <w:szCs w:val="20"/>
              </w:rPr>
            </w:pPr>
            <w:r w:rsidRPr="00D67DD2">
              <w:rPr>
                <w:rFonts w:ascii="Calibri" w:hAnsi="Calibri" w:cs="Calibri"/>
                <w:b/>
                <w:sz w:val="20"/>
                <w:szCs w:val="20"/>
              </w:rPr>
              <w:lastRenderedPageBreak/>
              <w:t>Summary of actions taken and impact made:</w:t>
            </w:r>
          </w:p>
          <w:p w:rsidR="008E3339" w:rsidRPr="00D67DD2" w:rsidRDefault="008E3339" w:rsidP="00A443C8">
            <w:pPr>
              <w:pStyle w:val="ListParagraph"/>
              <w:numPr>
                <w:ilvl w:val="0"/>
                <w:numId w:val="4"/>
              </w:numPr>
              <w:spacing w:before="240"/>
              <w:rPr>
                <w:rFonts w:ascii="Calibri" w:hAnsi="Calibri" w:cs="Calibri"/>
                <w:sz w:val="20"/>
                <w:szCs w:val="20"/>
              </w:rPr>
            </w:pPr>
            <w:r w:rsidRPr="00D67DD2">
              <w:rPr>
                <w:rFonts w:ascii="Calibri" w:hAnsi="Calibri" w:cs="Calibri"/>
                <w:sz w:val="20"/>
                <w:szCs w:val="20"/>
              </w:rPr>
              <w:t>Transport provided to all competitions provided through use of TLA’s school minibus.</w:t>
            </w:r>
            <w:r w:rsidR="00ED4A85" w:rsidRPr="00D67DD2">
              <w:rPr>
                <w:rFonts w:ascii="Calibri" w:hAnsi="Calibri" w:cs="Calibri"/>
                <w:sz w:val="20"/>
                <w:szCs w:val="20"/>
              </w:rPr>
              <w:t xml:space="preserve"> Pupils had access to competitions with other schools without having to rely on parental support. </w:t>
            </w:r>
          </w:p>
          <w:p w:rsidR="00A443C8" w:rsidRPr="00D67DD2" w:rsidRDefault="00ED4A85" w:rsidP="00A443C8">
            <w:pPr>
              <w:pStyle w:val="ListParagraph"/>
              <w:numPr>
                <w:ilvl w:val="0"/>
                <w:numId w:val="4"/>
              </w:numPr>
              <w:spacing w:before="240"/>
              <w:rPr>
                <w:rFonts w:ascii="Calibri" w:hAnsi="Calibri" w:cs="Calibri"/>
                <w:sz w:val="20"/>
                <w:szCs w:val="20"/>
              </w:rPr>
            </w:pPr>
            <w:r w:rsidRPr="00D67DD2">
              <w:rPr>
                <w:rFonts w:ascii="Calibri" w:hAnsi="Calibri" w:cs="Calibri"/>
                <w:sz w:val="20"/>
                <w:szCs w:val="20"/>
              </w:rPr>
              <w:t xml:space="preserve">Specialist PE coach employed to teach curriculum lessons, work alongside members of staff to support their PE lessons and to lead extra-curricular provision across the school. Children had increased access to high quality PE lessons, developing a </w:t>
            </w:r>
            <w:r w:rsidR="00EC5CD9" w:rsidRPr="00D67DD2">
              <w:rPr>
                <w:rFonts w:ascii="Calibri" w:hAnsi="Calibri" w:cs="Calibri"/>
                <w:sz w:val="20"/>
                <w:szCs w:val="20"/>
              </w:rPr>
              <w:t>broad set of skills across the entire subject. Teachers had access to PE lessons plan to help develop their practise and help them deliver high quality lessons, through improving their subject knowledge.</w:t>
            </w:r>
          </w:p>
          <w:p w:rsidR="00EC5CD9" w:rsidRPr="00D67DD2" w:rsidRDefault="00EC5CD9" w:rsidP="00A443C8">
            <w:pPr>
              <w:pStyle w:val="ListParagraph"/>
              <w:numPr>
                <w:ilvl w:val="0"/>
                <w:numId w:val="4"/>
              </w:numPr>
              <w:spacing w:before="240"/>
              <w:rPr>
                <w:rFonts w:ascii="Calibri" w:hAnsi="Calibri" w:cs="Calibri"/>
                <w:sz w:val="20"/>
                <w:szCs w:val="20"/>
              </w:rPr>
            </w:pPr>
            <w:r w:rsidRPr="00D67DD2">
              <w:rPr>
                <w:rFonts w:ascii="Calibri" w:hAnsi="Calibri" w:cs="Calibri"/>
                <w:sz w:val="20"/>
                <w:szCs w:val="20"/>
              </w:rPr>
              <w:t>Increasing the number of extra-curricular sports clubs across the year groups by 400% meaning that more children had access to them. There was also a range of activities on offer which gained a lot more interest than before as there was ‘something for everybody’.</w:t>
            </w:r>
          </w:p>
          <w:p w:rsidR="00EC5CD9" w:rsidRPr="00D67DD2" w:rsidRDefault="00EC5CD9" w:rsidP="00A443C8">
            <w:pPr>
              <w:pStyle w:val="ListParagraph"/>
              <w:numPr>
                <w:ilvl w:val="0"/>
                <w:numId w:val="4"/>
              </w:numPr>
              <w:spacing w:before="240"/>
              <w:rPr>
                <w:rFonts w:ascii="Calibri" w:hAnsi="Calibri" w:cs="Calibri"/>
                <w:sz w:val="20"/>
                <w:szCs w:val="20"/>
              </w:rPr>
            </w:pPr>
            <w:r w:rsidRPr="00D67DD2">
              <w:rPr>
                <w:rFonts w:ascii="Calibri" w:hAnsi="Calibri" w:cs="Calibri"/>
                <w:sz w:val="20"/>
                <w:szCs w:val="20"/>
              </w:rPr>
              <w:t>Lots of new sports equipment was purchased as the PE shed did not have a lot of the basic equipment required for many curriculum lessons or extra-curricular activities. The quantity</w:t>
            </w:r>
            <w:r w:rsidR="00784C36" w:rsidRPr="00D67DD2">
              <w:rPr>
                <w:rFonts w:ascii="Calibri" w:hAnsi="Calibri" w:cs="Calibri"/>
                <w:sz w:val="20"/>
                <w:szCs w:val="20"/>
              </w:rPr>
              <w:t xml:space="preserve"> </w:t>
            </w:r>
            <w:r w:rsidRPr="00D67DD2">
              <w:rPr>
                <w:rFonts w:ascii="Calibri" w:hAnsi="Calibri" w:cs="Calibri"/>
                <w:sz w:val="20"/>
                <w:szCs w:val="20"/>
              </w:rPr>
              <w:t xml:space="preserve">was greatly increased </w:t>
            </w:r>
            <w:r w:rsidR="00784C36" w:rsidRPr="00D67DD2">
              <w:rPr>
                <w:rFonts w:ascii="Calibri" w:hAnsi="Calibri" w:cs="Calibri"/>
                <w:sz w:val="20"/>
                <w:szCs w:val="20"/>
              </w:rPr>
              <w:t>alongside the quality of that equipment too. This meant everything lasted longer as it was well made and there was enough equipment so that all pupils could access every lesson.</w:t>
            </w:r>
          </w:p>
          <w:p w:rsidR="00784C36" w:rsidRPr="00D67DD2" w:rsidRDefault="00784C36" w:rsidP="00A443C8">
            <w:pPr>
              <w:pStyle w:val="ListParagraph"/>
              <w:numPr>
                <w:ilvl w:val="0"/>
                <w:numId w:val="4"/>
              </w:numPr>
              <w:spacing w:before="240"/>
              <w:rPr>
                <w:rFonts w:ascii="Calibri" w:hAnsi="Calibri" w:cs="Calibri"/>
                <w:sz w:val="20"/>
                <w:szCs w:val="20"/>
              </w:rPr>
            </w:pPr>
            <w:r w:rsidRPr="00D67DD2">
              <w:rPr>
                <w:rFonts w:ascii="Calibri" w:hAnsi="Calibri" w:cs="Calibri"/>
                <w:sz w:val="20"/>
                <w:szCs w:val="20"/>
              </w:rPr>
              <w:t xml:space="preserve">Every PE lesson involved some form of competition in either the warm-up, main activity or cool-down. This kept all lessons interesting and fun, whilst also promoting sportsmanship and reflection time for ‘what worked well’ and ‘what we can do differently next time’.  </w:t>
            </w:r>
          </w:p>
        </w:tc>
      </w:tr>
    </w:tbl>
    <w:p w:rsidR="00A443C8" w:rsidRDefault="00A443C8"/>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tbl>
      <w:tblPr>
        <w:tblStyle w:val="TableGrid"/>
        <w:tblW w:w="0" w:type="auto"/>
        <w:tblLook w:val="04A0" w:firstRow="1" w:lastRow="0" w:firstColumn="1" w:lastColumn="0" w:noHBand="0" w:noVBand="1"/>
      </w:tblPr>
      <w:tblGrid>
        <w:gridCol w:w="9001"/>
      </w:tblGrid>
      <w:tr w:rsidR="00B833A7" w:rsidTr="00B833A7">
        <w:trPr>
          <w:trHeight w:val="841"/>
        </w:trPr>
        <w:tc>
          <w:tcPr>
            <w:tcW w:w="9001" w:type="dxa"/>
            <w:shd w:val="clear" w:color="auto" w:fill="DEEAF6" w:themeFill="accent1" w:themeFillTint="33"/>
          </w:tcPr>
          <w:p w:rsidR="00B833A7" w:rsidRPr="00B41FB3" w:rsidRDefault="00B833A7" w:rsidP="00B833A7">
            <w:pPr>
              <w:spacing w:before="240"/>
              <w:rPr>
                <w:rFonts w:ascii="Calibri" w:hAnsi="Calibri" w:cs="Calibri"/>
                <w:b/>
                <w:sz w:val="32"/>
                <w:szCs w:val="32"/>
              </w:rPr>
            </w:pPr>
            <w:r w:rsidRPr="00B41FB3">
              <w:rPr>
                <w:rFonts w:ascii="Calibri" w:hAnsi="Calibri" w:cs="Calibri"/>
                <w:b/>
                <w:sz w:val="32"/>
                <w:szCs w:val="32"/>
              </w:rPr>
              <w:lastRenderedPageBreak/>
              <w:t>Forecast 2017/2018</w:t>
            </w:r>
          </w:p>
        </w:tc>
      </w:tr>
      <w:tr w:rsidR="00B833A7" w:rsidTr="00B833A7">
        <w:trPr>
          <w:trHeight w:val="271"/>
        </w:trPr>
        <w:tc>
          <w:tcPr>
            <w:tcW w:w="9001" w:type="dxa"/>
            <w:shd w:val="clear" w:color="auto" w:fill="DEEAF6" w:themeFill="accent1" w:themeFillTint="33"/>
          </w:tcPr>
          <w:p w:rsidR="00B833A7" w:rsidRPr="00FC1DE7" w:rsidRDefault="00B833A7" w:rsidP="00B833A7">
            <w:pPr>
              <w:rPr>
                <w:rFonts w:ascii="Calibri" w:hAnsi="Calibri" w:cs="Calibri"/>
                <w:b/>
                <w:sz w:val="24"/>
                <w:szCs w:val="24"/>
              </w:rPr>
            </w:pPr>
            <w:r w:rsidRPr="00FC1DE7">
              <w:rPr>
                <w:rFonts w:ascii="Calibri" w:hAnsi="Calibri" w:cs="Calibri"/>
                <w:b/>
                <w:sz w:val="24"/>
                <w:szCs w:val="24"/>
              </w:rPr>
              <w:t>Barriers to learning</w:t>
            </w:r>
          </w:p>
        </w:tc>
      </w:tr>
      <w:tr w:rsidR="00B833A7" w:rsidTr="00B833A7">
        <w:trPr>
          <w:trHeight w:val="2855"/>
        </w:trPr>
        <w:tc>
          <w:tcPr>
            <w:tcW w:w="9001" w:type="dxa"/>
          </w:tcPr>
          <w:p w:rsidR="00B833A7" w:rsidRDefault="00B833A7" w:rsidP="00B833A7">
            <w:pPr>
              <w:ind w:left="720"/>
              <w:rPr>
                <w:rFonts w:ascii="Calibri" w:hAnsi="Calibri" w:cs="Calibri"/>
                <w:sz w:val="20"/>
                <w:szCs w:val="20"/>
              </w:rPr>
            </w:pPr>
            <w:r w:rsidRPr="00FC1DE7">
              <w:rPr>
                <w:rFonts w:ascii="Calibri" w:hAnsi="Calibri" w:cs="Calibri"/>
                <w:b/>
                <w:sz w:val="20"/>
                <w:szCs w:val="20"/>
              </w:rPr>
              <w:t xml:space="preserve">The following </w:t>
            </w:r>
            <w:r w:rsidR="00FC1DE7" w:rsidRPr="00FC1DE7">
              <w:rPr>
                <w:rFonts w:ascii="Calibri" w:hAnsi="Calibri" w:cs="Calibri"/>
                <w:b/>
                <w:sz w:val="20"/>
                <w:szCs w:val="20"/>
              </w:rPr>
              <w:t>barriers to learning have been identified through our own research, CPD and engaging in national and international research findings.</w:t>
            </w:r>
          </w:p>
          <w:p w:rsidR="00FC1DE7" w:rsidRDefault="00FC1DE7" w:rsidP="00B833A7">
            <w:pPr>
              <w:ind w:left="720"/>
              <w:rPr>
                <w:rFonts w:ascii="Calibri" w:hAnsi="Calibri" w:cs="Calibri"/>
                <w:sz w:val="20"/>
                <w:szCs w:val="20"/>
              </w:rPr>
            </w:pP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blue"/>
              </w:rPr>
              <w:t>Poverty and Hunger</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darkGreen"/>
              </w:rPr>
              <w:t>Attendance</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yellow"/>
              </w:rPr>
              <w:t>Quality of Teaching</w:t>
            </w:r>
            <w:r>
              <w:rPr>
                <w:rFonts w:ascii="Calibri" w:hAnsi="Calibri" w:cs="Calibri"/>
                <w:sz w:val="20"/>
                <w:szCs w:val="20"/>
              </w:rPr>
              <w:t xml:space="preserve"> </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magenta"/>
              </w:rPr>
              <w:t>Behaviour/Attitudes towards learning</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darkMagenta"/>
              </w:rPr>
              <w:t xml:space="preserve">Parental </w:t>
            </w:r>
            <w:r w:rsidRPr="00675456">
              <w:rPr>
                <w:rFonts w:ascii="Calibri" w:hAnsi="Calibri" w:cs="Calibri"/>
                <w:sz w:val="20"/>
                <w:szCs w:val="20"/>
                <w:highlight w:val="darkMagenta"/>
              </w:rPr>
              <w:t xml:space="preserve">Engagement </w:t>
            </w:r>
            <w:r w:rsidR="00675456" w:rsidRPr="00675456">
              <w:rPr>
                <w:rFonts w:ascii="Calibri" w:hAnsi="Calibri" w:cs="Calibri"/>
                <w:sz w:val="20"/>
                <w:szCs w:val="20"/>
                <w:highlight w:val="darkMagenta"/>
              </w:rPr>
              <w:t>and understanding of the new heightened expectations in the curriculum and how they can help</w:t>
            </w:r>
            <w:r w:rsidR="00675456">
              <w:rPr>
                <w:rFonts w:ascii="Calibri" w:hAnsi="Calibri" w:cs="Calibri"/>
                <w:sz w:val="20"/>
                <w:szCs w:val="20"/>
              </w:rPr>
              <w:t xml:space="preserve"> </w:t>
            </w:r>
          </w:p>
          <w:p w:rsidR="00FC1DE7" w:rsidRDefault="00FC1DE7" w:rsidP="00675456">
            <w:pPr>
              <w:spacing w:after="40"/>
              <w:ind w:left="720"/>
              <w:rPr>
                <w:rFonts w:ascii="Calibri" w:hAnsi="Calibri" w:cs="Calibri"/>
                <w:sz w:val="20"/>
                <w:szCs w:val="20"/>
              </w:rPr>
            </w:pPr>
            <w:r w:rsidRPr="00675456">
              <w:rPr>
                <w:rFonts w:ascii="Calibri" w:hAnsi="Calibri" w:cs="Calibri"/>
                <w:sz w:val="20"/>
                <w:szCs w:val="20"/>
                <w:highlight w:val="lightGray"/>
              </w:rPr>
              <w:t>Raising Aspirations</w:t>
            </w:r>
          </w:p>
          <w:p w:rsidR="00675456" w:rsidRDefault="00675456" w:rsidP="00675456">
            <w:pPr>
              <w:spacing w:after="40"/>
              <w:ind w:left="720"/>
              <w:rPr>
                <w:rFonts w:ascii="Calibri" w:hAnsi="Calibri" w:cs="Calibri"/>
                <w:sz w:val="20"/>
                <w:szCs w:val="20"/>
              </w:rPr>
            </w:pPr>
            <w:r w:rsidRPr="00675456">
              <w:rPr>
                <w:rFonts w:ascii="Calibri" w:hAnsi="Calibri" w:cs="Calibri"/>
                <w:sz w:val="20"/>
                <w:szCs w:val="20"/>
                <w:highlight w:val="red"/>
              </w:rPr>
              <w:t>Lack of confidence/Low Self-Esteem- Social and Emotional needs</w:t>
            </w:r>
          </w:p>
          <w:p w:rsidR="00FC1DE7" w:rsidRDefault="00FC1DE7" w:rsidP="00B833A7">
            <w:pPr>
              <w:ind w:left="720"/>
              <w:rPr>
                <w:rFonts w:ascii="Calibri" w:hAnsi="Calibri" w:cs="Calibri"/>
                <w:sz w:val="20"/>
                <w:szCs w:val="20"/>
              </w:rPr>
            </w:pPr>
          </w:p>
          <w:p w:rsidR="00FC1DE7" w:rsidRPr="00FC1DE7" w:rsidRDefault="00FC1DE7" w:rsidP="00FC1DE7">
            <w:pPr>
              <w:rPr>
                <w:rFonts w:ascii="Calibri" w:hAnsi="Calibri" w:cs="Calibri"/>
                <w:sz w:val="20"/>
                <w:szCs w:val="20"/>
              </w:rPr>
            </w:pPr>
          </w:p>
        </w:tc>
      </w:tr>
    </w:tbl>
    <w:p w:rsidR="00B833A7" w:rsidRDefault="00B833A7"/>
    <w:p w:rsidR="00675456" w:rsidRDefault="00675456"/>
    <w:tbl>
      <w:tblPr>
        <w:tblStyle w:val="TableGrid"/>
        <w:tblW w:w="0" w:type="auto"/>
        <w:tblLook w:val="04A0" w:firstRow="1" w:lastRow="0" w:firstColumn="1" w:lastColumn="0" w:noHBand="0" w:noVBand="1"/>
      </w:tblPr>
      <w:tblGrid>
        <w:gridCol w:w="2263"/>
        <w:gridCol w:w="1701"/>
        <w:gridCol w:w="3261"/>
        <w:gridCol w:w="1791"/>
      </w:tblGrid>
      <w:tr w:rsidR="00675456" w:rsidTr="00B41FB3">
        <w:trPr>
          <w:trHeight w:val="848"/>
        </w:trPr>
        <w:tc>
          <w:tcPr>
            <w:tcW w:w="9016" w:type="dxa"/>
            <w:gridSpan w:val="4"/>
            <w:shd w:val="clear" w:color="auto" w:fill="DEEAF6" w:themeFill="accent1" w:themeFillTint="33"/>
          </w:tcPr>
          <w:p w:rsidR="00675456" w:rsidRPr="00B41FB3" w:rsidRDefault="00B41FB3" w:rsidP="00B41FB3">
            <w:pPr>
              <w:spacing w:before="240"/>
              <w:rPr>
                <w:rFonts w:ascii="Calibri" w:hAnsi="Calibri"/>
                <w:b/>
                <w:sz w:val="32"/>
                <w:szCs w:val="32"/>
              </w:rPr>
            </w:pPr>
            <w:r w:rsidRPr="00B41FB3">
              <w:rPr>
                <w:rFonts w:ascii="Calibri" w:hAnsi="Calibri"/>
                <w:b/>
                <w:sz w:val="32"/>
                <w:szCs w:val="32"/>
              </w:rPr>
              <w:t>Forecast of SPG spending by item/project 2017/2018</w:t>
            </w:r>
          </w:p>
        </w:tc>
      </w:tr>
      <w:tr w:rsidR="00675456" w:rsidTr="000344A3">
        <w:trPr>
          <w:trHeight w:val="704"/>
        </w:trPr>
        <w:tc>
          <w:tcPr>
            <w:tcW w:w="2263" w:type="dxa"/>
            <w:shd w:val="clear" w:color="auto" w:fill="DEEAF6" w:themeFill="accent1" w:themeFillTint="33"/>
          </w:tcPr>
          <w:p w:rsidR="00675456" w:rsidRPr="009E7E2E" w:rsidRDefault="00B41FB3" w:rsidP="00B41FB3">
            <w:pPr>
              <w:spacing w:before="240"/>
              <w:jc w:val="center"/>
              <w:rPr>
                <w:rFonts w:ascii="Calibri" w:hAnsi="Calibri"/>
                <w:b/>
              </w:rPr>
            </w:pPr>
            <w:r w:rsidRPr="009E7E2E">
              <w:rPr>
                <w:rFonts w:ascii="Calibri" w:hAnsi="Calibri"/>
                <w:b/>
              </w:rPr>
              <w:t>Item/Project</w:t>
            </w:r>
          </w:p>
        </w:tc>
        <w:tc>
          <w:tcPr>
            <w:tcW w:w="1701" w:type="dxa"/>
            <w:shd w:val="clear" w:color="auto" w:fill="DEEAF6" w:themeFill="accent1" w:themeFillTint="33"/>
          </w:tcPr>
          <w:p w:rsidR="00675456" w:rsidRPr="009E7E2E" w:rsidRDefault="00B41FB3" w:rsidP="00B41FB3">
            <w:pPr>
              <w:spacing w:before="240"/>
              <w:jc w:val="center"/>
              <w:rPr>
                <w:rFonts w:ascii="Calibri" w:hAnsi="Calibri"/>
                <w:b/>
              </w:rPr>
            </w:pPr>
            <w:r w:rsidRPr="009E7E2E">
              <w:rPr>
                <w:rFonts w:ascii="Calibri" w:hAnsi="Calibri"/>
                <w:b/>
              </w:rPr>
              <w:t>Cost</w:t>
            </w:r>
          </w:p>
        </w:tc>
        <w:tc>
          <w:tcPr>
            <w:tcW w:w="3261" w:type="dxa"/>
            <w:shd w:val="clear" w:color="auto" w:fill="DEEAF6" w:themeFill="accent1" w:themeFillTint="33"/>
          </w:tcPr>
          <w:p w:rsidR="00675456" w:rsidRPr="009E7E2E" w:rsidRDefault="009E7E2E" w:rsidP="009E7E2E">
            <w:pPr>
              <w:spacing w:before="240"/>
              <w:jc w:val="center"/>
              <w:rPr>
                <w:rFonts w:ascii="Calibri" w:hAnsi="Calibri"/>
                <w:b/>
              </w:rPr>
            </w:pPr>
            <w:r w:rsidRPr="009E7E2E">
              <w:rPr>
                <w:rFonts w:ascii="Calibri" w:hAnsi="Calibri"/>
                <w:b/>
              </w:rPr>
              <w:t>Objective</w:t>
            </w:r>
          </w:p>
        </w:tc>
        <w:tc>
          <w:tcPr>
            <w:tcW w:w="1791" w:type="dxa"/>
            <w:shd w:val="clear" w:color="auto" w:fill="DEEAF6" w:themeFill="accent1" w:themeFillTint="33"/>
          </w:tcPr>
          <w:p w:rsidR="00675456" w:rsidRPr="009E7E2E" w:rsidRDefault="009E7E2E" w:rsidP="009E7E2E">
            <w:pPr>
              <w:spacing w:before="240"/>
              <w:jc w:val="center"/>
              <w:rPr>
                <w:rFonts w:ascii="Calibri" w:hAnsi="Calibri"/>
                <w:b/>
              </w:rPr>
            </w:pPr>
            <w:r w:rsidRPr="009E7E2E">
              <w:rPr>
                <w:rFonts w:ascii="Calibri" w:hAnsi="Calibri"/>
                <w:b/>
              </w:rPr>
              <w:t>Outcome</w:t>
            </w:r>
          </w:p>
        </w:tc>
      </w:tr>
      <w:tr w:rsidR="00675456" w:rsidTr="000344A3">
        <w:trPr>
          <w:trHeight w:val="2670"/>
        </w:trPr>
        <w:tc>
          <w:tcPr>
            <w:tcW w:w="2263" w:type="dxa"/>
          </w:tcPr>
          <w:p w:rsidR="00675456" w:rsidRPr="009E7E2E" w:rsidRDefault="009E7E2E">
            <w:pPr>
              <w:rPr>
                <w:rFonts w:ascii="Calibri" w:hAnsi="Calibri"/>
                <w:sz w:val="20"/>
                <w:szCs w:val="20"/>
              </w:rPr>
            </w:pPr>
            <w:r w:rsidRPr="009E7E2E">
              <w:rPr>
                <w:rFonts w:ascii="Calibri" w:hAnsi="Calibri"/>
                <w:sz w:val="20"/>
                <w:szCs w:val="20"/>
                <w:highlight w:val="darkGreen"/>
              </w:rPr>
              <w:t>To improve QoT in PE</w:t>
            </w:r>
            <w:r w:rsidRPr="009E7E2E">
              <w:rPr>
                <w:rFonts w:ascii="Calibri" w:hAnsi="Calibri"/>
                <w:sz w:val="20"/>
                <w:szCs w:val="20"/>
              </w:rPr>
              <w:t xml:space="preserve"> and make sure that lessons are taking place across the school.</w:t>
            </w:r>
          </w:p>
        </w:tc>
        <w:tc>
          <w:tcPr>
            <w:tcW w:w="1701" w:type="dxa"/>
          </w:tcPr>
          <w:p w:rsidR="00675456" w:rsidRDefault="00CB2886">
            <w:pPr>
              <w:rPr>
                <w:rFonts w:ascii="Calibri" w:hAnsi="Calibri"/>
                <w:sz w:val="20"/>
                <w:szCs w:val="20"/>
              </w:rPr>
            </w:pPr>
            <w:r>
              <w:rPr>
                <w:rFonts w:ascii="Calibri" w:hAnsi="Calibri"/>
                <w:sz w:val="20"/>
                <w:szCs w:val="20"/>
              </w:rPr>
              <w:t>*</w:t>
            </w:r>
            <w:r w:rsidR="009E7E2E">
              <w:rPr>
                <w:rFonts w:ascii="Calibri" w:hAnsi="Calibri"/>
                <w:sz w:val="20"/>
                <w:szCs w:val="20"/>
              </w:rPr>
              <w:t>Employment of specialist PE Coach to work across the school</w:t>
            </w:r>
            <w:r w:rsidR="005D3505">
              <w:rPr>
                <w:rFonts w:ascii="Calibri" w:hAnsi="Calibri"/>
                <w:sz w:val="20"/>
                <w:szCs w:val="20"/>
              </w:rPr>
              <w:t>.</w:t>
            </w:r>
          </w:p>
          <w:p w:rsidR="005D3505" w:rsidRDefault="005D3505">
            <w:pPr>
              <w:rPr>
                <w:rFonts w:ascii="Calibri" w:hAnsi="Calibri"/>
                <w:sz w:val="20"/>
                <w:szCs w:val="20"/>
              </w:rPr>
            </w:pPr>
          </w:p>
          <w:p w:rsidR="009E7E2E" w:rsidRDefault="00CB2886">
            <w:pPr>
              <w:rPr>
                <w:rFonts w:ascii="Calibri" w:hAnsi="Calibri"/>
                <w:sz w:val="20"/>
                <w:szCs w:val="20"/>
              </w:rPr>
            </w:pPr>
            <w:r>
              <w:rPr>
                <w:rFonts w:ascii="Calibri" w:hAnsi="Calibri"/>
                <w:sz w:val="20"/>
                <w:szCs w:val="20"/>
              </w:rPr>
              <w:t>*</w:t>
            </w:r>
            <w:r w:rsidR="005D3505">
              <w:rPr>
                <w:rFonts w:ascii="Calibri" w:hAnsi="Calibri"/>
                <w:sz w:val="20"/>
                <w:szCs w:val="20"/>
              </w:rPr>
              <w:t>Attendance of Sports Coach</w:t>
            </w:r>
            <w:r w:rsidR="000344A3">
              <w:rPr>
                <w:rFonts w:ascii="Calibri" w:hAnsi="Calibri"/>
                <w:sz w:val="20"/>
                <w:szCs w:val="20"/>
              </w:rPr>
              <w:t xml:space="preserve"> at CPD events in this subject.</w:t>
            </w:r>
          </w:p>
          <w:p w:rsidR="004E05FA" w:rsidRDefault="004E05FA">
            <w:pPr>
              <w:rPr>
                <w:rFonts w:ascii="Calibri" w:hAnsi="Calibri"/>
                <w:sz w:val="20"/>
                <w:szCs w:val="20"/>
              </w:rPr>
            </w:pPr>
          </w:p>
          <w:p w:rsidR="004E05FA" w:rsidRDefault="004E05FA">
            <w:pPr>
              <w:rPr>
                <w:rFonts w:ascii="Calibri" w:hAnsi="Calibri"/>
                <w:sz w:val="20"/>
                <w:szCs w:val="20"/>
              </w:rPr>
            </w:pPr>
            <w:r>
              <w:rPr>
                <w:rFonts w:ascii="Calibri" w:hAnsi="Calibri"/>
                <w:sz w:val="20"/>
                <w:szCs w:val="20"/>
              </w:rPr>
              <w:t>*Purchase of schemes of work for P.E for use by members of staff.</w:t>
            </w:r>
          </w:p>
          <w:p w:rsidR="00157E31" w:rsidRDefault="00157E31">
            <w:pPr>
              <w:rPr>
                <w:rFonts w:ascii="Calibri" w:hAnsi="Calibri"/>
                <w:sz w:val="20"/>
                <w:szCs w:val="20"/>
              </w:rPr>
            </w:pPr>
          </w:p>
          <w:p w:rsidR="00157E31" w:rsidRDefault="00157E31">
            <w:pPr>
              <w:rPr>
                <w:rFonts w:ascii="Calibri" w:hAnsi="Calibri"/>
                <w:sz w:val="20"/>
                <w:szCs w:val="20"/>
              </w:rPr>
            </w:pPr>
            <w:r>
              <w:rPr>
                <w:rFonts w:ascii="Calibri" w:hAnsi="Calibri"/>
                <w:sz w:val="20"/>
                <w:szCs w:val="20"/>
              </w:rPr>
              <w:t>Approx £5,500</w:t>
            </w:r>
          </w:p>
          <w:p w:rsidR="009E7E2E" w:rsidRPr="009E7E2E" w:rsidRDefault="009E7E2E">
            <w:pPr>
              <w:rPr>
                <w:rFonts w:ascii="Calibri" w:hAnsi="Calibri"/>
                <w:sz w:val="20"/>
                <w:szCs w:val="20"/>
              </w:rPr>
            </w:pPr>
          </w:p>
        </w:tc>
        <w:tc>
          <w:tcPr>
            <w:tcW w:w="3261" w:type="dxa"/>
          </w:tcPr>
          <w:p w:rsidR="00675456" w:rsidRDefault="005D3505">
            <w:pPr>
              <w:rPr>
                <w:rFonts w:ascii="Calibri" w:hAnsi="Calibri"/>
                <w:sz w:val="20"/>
                <w:szCs w:val="20"/>
              </w:rPr>
            </w:pPr>
            <w:r>
              <w:rPr>
                <w:rFonts w:ascii="Calibri" w:hAnsi="Calibri"/>
                <w:sz w:val="20"/>
                <w:szCs w:val="20"/>
              </w:rPr>
              <w:t xml:space="preserve">*Raising the </w:t>
            </w:r>
            <w:r w:rsidRPr="005D3505">
              <w:rPr>
                <w:rFonts w:ascii="Calibri" w:hAnsi="Calibri"/>
                <w:sz w:val="20"/>
                <w:szCs w:val="20"/>
                <w:highlight w:val="darkGreen"/>
              </w:rPr>
              <w:t>quality of teaching</w:t>
            </w:r>
            <w:r>
              <w:rPr>
                <w:rFonts w:ascii="Calibri" w:hAnsi="Calibri"/>
                <w:sz w:val="20"/>
                <w:szCs w:val="20"/>
              </w:rPr>
              <w:t xml:space="preserve"> and learning through support from a specialist that works across the school so that there is a higher percentage of Good+ teaching in PE.</w:t>
            </w:r>
          </w:p>
          <w:p w:rsidR="00CB2886" w:rsidRDefault="00CB2886">
            <w:pPr>
              <w:rPr>
                <w:rFonts w:ascii="Calibri" w:hAnsi="Calibri"/>
                <w:sz w:val="20"/>
                <w:szCs w:val="20"/>
              </w:rPr>
            </w:pPr>
          </w:p>
          <w:p w:rsidR="005D3505" w:rsidRPr="005D3505" w:rsidRDefault="005D3505">
            <w:pPr>
              <w:rPr>
                <w:rFonts w:ascii="Calibri" w:hAnsi="Calibri"/>
                <w:sz w:val="20"/>
                <w:szCs w:val="20"/>
              </w:rPr>
            </w:pPr>
            <w:r>
              <w:rPr>
                <w:rFonts w:ascii="Calibri" w:hAnsi="Calibri"/>
                <w:sz w:val="20"/>
                <w:szCs w:val="20"/>
              </w:rPr>
              <w:t>*Increase the skills, confidence and competence of staff ensuring that all statutory requirements are met.</w:t>
            </w:r>
          </w:p>
        </w:tc>
        <w:tc>
          <w:tcPr>
            <w:tcW w:w="1791" w:type="dxa"/>
          </w:tcPr>
          <w:p w:rsidR="00675456" w:rsidRDefault="00675456"/>
        </w:tc>
      </w:tr>
      <w:tr w:rsidR="00675456" w:rsidTr="000344A3">
        <w:trPr>
          <w:trHeight w:val="2525"/>
        </w:trPr>
        <w:tc>
          <w:tcPr>
            <w:tcW w:w="2263" w:type="dxa"/>
          </w:tcPr>
          <w:p w:rsidR="00CB2886" w:rsidRDefault="00C64ED4" w:rsidP="00CB2886">
            <w:pPr>
              <w:rPr>
                <w:rFonts w:ascii="Calibri" w:hAnsi="Calibri"/>
                <w:sz w:val="20"/>
                <w:szCs w:val="20"/>
              </w:rPr>
            </w:pPr>
            <w:r>
              <w:rPr>
                <w:rFonts w:ascii="Calibri" w:hAnsi="Calibri"/>
                <w:sz w:val="20"/>
                <w:szCs w:val="20"/>
                <w:highlight w:val="blue"/>
              </w:rPr>
              <w:t>To ensure all pupils</w:t>
            </w:r>
            <w:r w:rsidR="005D3505" w:rsidRPr="005D3505">
              <w:rPr>
                <w:rFonts w:ascii="Calibri" w:hAnsi="Calibri"/>
                <w:sz w:val="20"/>
                <w:szCs w:val="20"/>
                <w:highlight w:val="blue"/>
              </w:rPr>
              <w:t xml:space="preserve"> have the opportunity to</w:t>
            </w:r>
            <w:r w:rsidR="005D3505">
              <w:rPr>
                <w:rFonts w:ascii="Calibri" w:hAnsi="Calibri"/>
                <w:sz w:val="20"/>
                <w:szCs w:val="20"/>
              </w:rPr>
              <w:t xml:space="preserve"> </w:t>
            </w:r>
          </w:p>
          <w:p w:rsidR="00675456" w:rsidRPr="005D3505" w:rsidRDefault="005D3505" w:rsidP="00CB2886">
            <w:pPr>
              <w:rPr>
                <w:rFonts w:ascii="Calibri" w:hAnsi="Calibri"/>
                <w:sz w:val="20"/>
                <w:szCs w:val="20"/>
              </w:rPr>
            </w:pPr>
            <w:r w:rsidRPr="005D3505">
              <w:rPr>
                <w:rFonts w:ascii="Calibri" w:hAnsi="Calibri"/>
                <w:sz w:val="20"/>
                <w:szCs w:val="20"/>
                <w:highlight w:val="red"/>
              </w:rPr>
              <w:t>attend sporting events and access the curriculum.</w:t>
            </w:r>
          </w:p>
        </w:tc>
        <w:tc>
          <w:tcPr>
            <w:tcW w:w="1701" w:type="dxa"/>
          </w:tcPr>
          <w:p w:rsidR="00157E31" w:rsidRDefault="00CB2886">
            <w:pPr>
              <w:rPr>
                <w:rFonts w:ascii="Calibri" w:hAnsi="Calibri"/>
                <w:sz w:val="20"/>
                <w:szCs w:val="20"/>
              </w:rPr>
            </w:pPr>
            <w:r w:rsidRPr="00CB2886">
              <w:rPr>
                <w:rFonts w:ascii="Calibri" w:hAnsi="Calibri"/>
                <w:sz w:val="20"/>
                <w:szCs w:val="20"/>
              </w:rPr>
              <w:t>*Contribution to transport costs for</w:t>
            </w:r>
            <w:r w:rsidR="00C64ED4">
              <w:rPr>
                <w:rFonts w:ascii="Calibri" w:hAnsi="Calibri"/>
                <w:sz w:val="20"/>
                <w:szCs w:val="20"/>
              </w:rPr>
              <w:t xml:space="preserve"> </w:t>
            </w:r>
            <w:r w:rsidR="00157E31">
              <w:rPr>
                <w:rFonts w:ascii="Calibri" w:hAnsi="Calibri"/>
                <w:sz w:val="20"/>
                <w:szCs w:val="20"/>
              </w:rPr>
              <w:t xml:space="preserve">swimming, </w:t>
            </w:r>
            <w:r w:rsidR="00157E31" w:rsidRPr="00CB2886">
              <w:rPr>
                <w:rFonts w:ascii="Calibri" w:hAnsi="Calibri"/>
                <w:sz w:val="20"/>
                <w:szCs w:val="20"/>
              </w:rPr>
              <w:t>competitions</w:t>
            </w:r>
            <w:r w:rsidRPr="00CB2886">
              <w:rPr>
                <w:rFonts w:ascii="Calibri" w:hAnsi="Calibri"/>
                <w:sz w:val="20"/>
                <w:szCs w:val="20"/>
              </w:rPr>
              <w:t xml:space="preserve"> and sports events.</w:t>
            </w:r>
          </w:p>
          <w:p w:rsidR="00157E31" w:rsidRDefault="00157E31">
            <w:pPr>
              <w:rPr>
                <w:rFonts w:ascii="Calibri" w:hAnsi="Calibri"/>
                <w:sz w:val="20"/>
                <w:szCs w:val="20"/>
              </w:rPr>
            </w:pPr>
          </w:p>
          <w:p w:rsidR="00157E31" w:rsidRDefault="00157E31">
            <w:pPr>
              <w:rPr>
                <w:rFonts w:ascii="Calibri" w:hAnsi="Calibri"/>
                <w:sz w:val="20"/>
                <w:szCs w:val="20"/>
              </w:rPr>
            </w:pPr>
          </w:p>
          <w:p w:rsidR="00157E31" w:rsidRDefault="00157E31">
            <w:pPr>
              <w:rPr>
                <w:rFonts w:ascii="Calibri" w:hAnsi="Calibri"/>
                <w:sz w:val="20"/>
                <w:szCs w:val="20"/>
              </w:rPr>
            </w:pPr>
          </w:p>
          <w:p w:rsidR="00157E31" w:rsidRPr="00CB2886" w:rsidRDefault="00157E31">
            <w:pPr>
              <w:rPr>
                <w:rFonts w:ascii="Calibri" w:hAnsi="Calibri"/>
                <w:sz w:val="20"/>
                <w:szCs w:val="20"/>
              </w:rPr>
            </w:pPr>
            <w:r>
              <w:rPr>
                <w:rFonts w:ascii="Calibri" w:hAnsi="Calibri"/>
                <w:sz w:val="20"/>
                <w:szCs w:val="20"/>
              </w:rPr>
              <w:t>Approx £5,000</w:t>
            </w:r>
          </w:p>
        </w:tc>
        <w:tc>
          <w:tcPr>
            <w:tcW w:w="3261" w:type="dxa"/>
          </w:tcPr>
          <w:p w:rsidR="00675456" w:rsidRPr="00C64ED4" w:rsidRDefault="00C64ED4">
            <w:pPr>
              <w:rPr>
                <w:rFonts w:ascii="Calibri" w:hAnsi="Calibri"/>
                <w:sz w:val="20"/>
                <w:szCs w:val="20"/>
              </w:rPr>
            </w:pPr>
            <w:r w:rsidRPr="00C64ED4">
              <w:rPr>
                <w:rFonts w:ascii="Calibri" w:hAnsi="Calibri"/>
                <w:sz w:val="20"/>
                <w:szCs w:val="20"/>
              </w:rPr>
              <w:t>*</w:t>
            </w:r>
            <w:r w:rsidRPr="00C64ED4">
              <w:rPr>
                <w:rFonts w:ascii="Calibri" w:hAnsi="Calibri"/>
                <w:sz w:val="20"/>
                <w:szCs w:val="20"/>
                <w:highlight w:val="blue"/>
              </w:rPr>
              <w:t>More pupils will be able to attend a variety of sporting events/activities</w:t>
            </w:r>
            <w:r w:rsidRPr="00C64ED4">
              <w:rPr>
                <w:rFonts w:ascii="Calibri" w:hAnsi="Calibri"/>
                <w:sz w:val="20"/>
                <w:szCs w:val="20"/>
              </w:rPr>
              <w:t xml:space="preserve"> and this will </w:t>
            </w:r>
            <w:r w:rsidRPr="00C64ED4">
              <w:rPr>
                <w:rFonts w:ascii="Calibri" w:hAnsi="Calibri"/>
                <w:sz w:val="20"/>
                <w:szCs w:val="20"/>
                <w:highlight w:val="red"/>
              </w:rPr>
              <w:t>raise their aspirations of being fit for life.</w:t>
            </w:r>
            <w:r w:rsidRPr="00C64ED4">
              <w:rPr>
                <w:rFonts w:ascii="Calibri" w:hAnsi="Calibri"/>
                <w:sz w:val="20"/>
                <w:szCs w:val="20"/>
              </w:rPr>
              <w:t xml:space="preserve"> </w:t>
            </w:r>
          </w:p>
          <w:p w:rsidR="00C64ED4" w:rsidRPr="00C64ED4" w:rsidRDefault="00C64ED4">
            <w:pPr>
              <w:rPr>
                <w:rFonts w:ascii="Calibri" w:hAnsi="Calibri"/>
                <w:sz w:val="20"/>
                <w:szCs w:val="20"/>
              </w:rPr>
            </w:pPr>
          </w:p>
          <w:p w:rsidR="00C64ED4" w:rsidRDefault="000344A3">
            <w:r>
              <w:rPr>
                <w:rFonts w:ascii="Calibri" w:hAnsi="Calibri"/>
                <w:sz w:val="20"/>
                <w:szCs w:val="20"/>
                <w:highlight w:val="darkMagenta"/>
              </w:rPr>
              <w:t>*All pupils</w:t>
            </w:r>
            <w:r w:rsidR="00C64ED4" w:rsidRPr="00C64ED4">
              <w:rPr>
                <w:rFonts w:ascii="Calibri" w:hAnsi="Calibri"/>
                <w:sz w:val="20"/>
                <w:szCs w:val="20"/>
                <w:highlight w:val="darkMagenta"/>
              </w:rPr>
              <w:t xml:space="preserve"> will be able to access the national curriculum requirement in swimming and other areas of PE.</w:t>
            </w:r>
          </w:p>
        </w:tc>
        <w:tc>
          <w:tcPr>
            <w:tcW w:w="1791" w:type="dxa"/>
          </w:tcPr>
          <w:p w:rsidR="00675456" w:rsidRDefault="00675456"/>
        </w:tc>
      </w:tr>
      <w:tr w:rsidR="00675456" w:rsidTr="000344A3">
        <w:trPr>
          <w:trHeight w:val="1583"/>
        </w:trPr>
        <w:tc>
          <w:tcPr>
            <w:tcW w:w="2263" w:type="dxa"/>
          </w:tcPr>
          <w:p w:rsidR="00675456" w:rsidRPr="000344A3" w:rsidRDefault="000344A3">
            <w:pPr>
              <w:rPr>
                <w:rFonts w:ascii="Calibri" w:hAnsi="Calibri"/>
                <w:sz w:val="20"/>
                <w:szCs w:val="20"/>
              </w:rPr>
            </w:pPr>
            <w:r w:rsidRPr="000344A3">
              <w:rPr>
                <w:rFonts w:ascii="Calibri" w:hAnsi="Calibri"/>
                <w:sz w:val="20"/>
                <w:szCs w:val="20"/>
              </w:rPr>
              <w:lastRenderedPageBreak/>
              <w:t>To raise participation levels in PE lessons and extra-curricular activities.</w:t>
            </w:r>
            <w:r w:rsidR="004E05FA">
              <w:rPr>
                <w:rFonts w:ascii="Calibri" w:hAnsi="Calibri"/>
                <w:sz w:val="20"/>
                <w:szCs w:val="20"/>
              </w:rPr>
              <w:t xml:space="preserve"> Ensuring </w:t>
            </w:r>
            <w:r w:rsidR="00157E31">
              <w:rPr>
                <w:rFonts w:ascii="Calibri" w:hAnsi="Calibri"/>
                <w:sz w:val="20"/>
                <w:szCs w:val="20"/>
              </w:rPr>
              <w:t xml:space="preserve">pupils are </w:t>
            </w:r>
            <w:r w:rsidR="004E05FA">
              <w:rPr>
                <w:rFonts w:ascii="Calibri" w:hAnsi="Calibri"/>
                <w:sz w:val="20"/>
                <w:szCs w:val="20"/>
              </w:rPr>
              <w:t>equipped and ready to learn in PE.</w:t>
            </w:r>
          </w:p>
        </w:tc>
        <w:tc>
          <w:tcPr>
            <w:tcW w:w="1701" w:type="dxa"/>
          </w:tcPr>
          <w:p w:rsidR="00675456" w:rsidRDefault="000344A3">
            <w:pPr>
              <w:rPr>
                <w:rFonts w:ascii="Calibri" w:hAnsi="Calibri"/>
                <w:sz w:val="20"/>
                <w:szCs w:val="20"/>
              </w:rPr>
            </w:pPr>
            <w:r w:rsidRPr="000344A3">
              <w:rPr>
                <w:rFonts w:ascii="Calibri" w:hAnsi="Calibri"/>
                <w:sz w:val="20"/>
                <w:szCs w:val="20"/>
              </w:rPr>
              <w:t xml:space="preserve">*Increasing the amount of extra-curricular sports clubs </w:t>
            </w:r>
            <w:r>
              <w:rPr>
                <w:rFonts w:ascii="Calibri" w:hAnsi="Calibri"/>
                <w:sz w:val="20"/>
                <w:szCs w:val="20"/>
              </w:rPr>
              <w:t>through use of the specialist PE Coach.</w:t>
            </w:r>
          </w:p>
          <w:p w:rsidR="004E05FA" w:rsidRDefault="004E05FA">
            <w:pPr>
              <w:rPr>
                <w:rFonts w:ascii="Calibri" w:hAnsi="Calibri"/>
                <w:sz w:val="20"/>
                <w:szCs w:val="20"/>
              </w:rPr>
            </w:pPr>
          </w:p>
          <w:p w:rsidR="000344A3" w:rsidRDefault="000344A3">
            <w:pPr>
              <w:rPr>
                <w:rFonts w:ascii="Calibri" w:hAnsi="Calibri"/>
                <w:sz w:val="20"/>
                <w:szCs w:val="20"/>
              </w:rPr>
            </w:pPr>
            <w:r>
              <w:rPr>
                <w:rFonts w:ascii="Calibri" w:hAnsi="Calibri"/>
                <w:sz w:val="20"/>
                <w:szCs w:val="20"/>
              </w:rPr>
              <w:t xml:space="preserve">*Purchase of spare PE kit for classes. </w:t>
            </w:r>
          </w:p>
          <w:p w:rsidR="000344A3" w:rsidRDefault="000344A3">
            <w:pPr>
              <w:rPr>
                <w:rFonts w:ascii="Calibri" w:hAnsi="Calibri"/>
                <w:sz w:val="20"/>
                <w:szCs w:val="20"/>
              </w:rPr>
            </w:pPr>
          </w:p>
          <w:p w:rsidR="00157E31" w:rsidRDefault="00157E31">
            <w:pPr>
              <w:rPr>
                <w:rFonts w:ascii="Calibri" w:hAnsi="Calibri"/>
                <w:sz w:val="20"/>
                <w:szCs w:val="20"/>
              </w:rPr>
            </w:pPr>
          </w:p>
          <w:p w:rsidR="00157E31" w:rsidRPr="000344A3" w:rsidRDefault="00157E31">
            <w:pPr>
              <w:rPr>
                <w:rFonts w:ascii="Calibri" w:hAnsi="Calibri"/>
                <w:sz w:val="20"/>
                <w:szCs w:val="20"/>
              </w:rPr>
            </w:pPr>
            <w:r>
              <w:rPr>
                <w:rFonts w:ascii="Calibri" w:hAnsi="Calibri"/>
                <w:sz w:val="20"/>
                <w:szCs w:val="20"/>
              </w:rPr>
              <w:t>Approx £500</w:t>
            </w:r>
          </w:p>
        </w:tc>
        <w:tc>
          <w:tcPr>
            <w:tcW w:w="3261" w:type="dxa"/>
          </w:tcPr>
          <w:p w:rsidR="00675456" w:rsidRPr="004E05FA" w:rsidRDefault="000344A3">
            <w:pPr>
              <w:rPr>
                <w:rFonts w:ascii="Calibri" w:hAnsi="Calibri" w:cs="Calibri"/>
                <w:sz w:val="20"/>
                <w:szCs w:val="20"/>
              </w:rPr>
            </w:pPr>
            <w:r w:rsidRPr="004E05FA">
              <w:rPr>
                <w:rFonts w:ascii="Calibri" w:hAnsi="Calibri" w:cs="Calibri"/>
                <w:sz w:val="20"/>
                <w:szCs w:val="20"/>
                <w:highlight w:val="yellow"/>
              </w:rPr>
              <w:t>*Pupils who do not bring their own kit are able to access the provision.</w:t>
            </w:r>
          </w:p>
          <w:p w:rsidR="004E05FA" w:rsidRPr="004E05FA" w:rsidRDefault="004E05FA">
            <w:pPr>
              <w:rPr>
                <w:rFonts w:ascii="Calibri" w:hAnsi="Calibri" w:cs="Calibri"/>
                <w:sz w:val="20"/>
                <w:szCs w:val="20"/>
              </w:rPr>
            </w:pPr>
          </w:p>
          <w:p w:rsidR="000344A3" w:rsidRPr="004E05FA" w:rsidRDefault="000344A3">
            <w:pPr>
              <w:rPr>
                <w:rFonts w:ascii="Calibri" w:hAnsi="Calibri" w:cs="Calibri"/>
                <w:sz w:val="20"/>
                <w:szCs w:val="20"/>
              </w:rPr>
            </w:pPr>
            <w:r w:rsidRPr="004E05FA">
              <w:rPr>
                <w:rFonts w:ascii="Calibri" w:hAnsi="Calibri" w:cs="Calibri"/>
                <w:sz w:val="20"/>
                <w:szCs w:val="20"/>
                <w:highlight w:val="magenta"/>
              </w:rPr>
              <w:t>*Pupils will feel valued and included in the school.</w:t>
            </w:r>
          </w:p>
          <w:p w:rsidR="000344A3" w:rsidRPr="004E05FA" w:rsidRDefault="000344A3">
            <w:pPr>
              <w:rPr>
                <w:rFonts w:ascii="Calibri" w:hAnsi="Calibri" w:cs="Calibri"/>
                <w:sz w:val="20"/>
                <w:szCs w:val="20"/>
              </w:rPr>
            </w:pPr>
          </w:p>
          <w:p w:rsidR="000344A3" w:rsidRDefault="000344A3"/>
        </w:tc>
        <w:tc>
          <w:tcPr>
            <w:tcW w:w="1791" w:type="dxa"/>
          </w:tcPr>
          <w:p w:rsidR="00675456" w:rsidRDefault="00675456"/>
        </w:tc>
      </w:tr>
      <w:tr w:rsidR="00675456" w:rsidTr="000344A3">
        <w:trPr>
          <w:trHeight w:val="2649"/>
        </w:trPr>
        <w:tc>
          <w:tcPr>
            <w:tcW w:w="2263" w:type="dxa"/>
          </w:tcPr>
          <w:p w:rsidR="00675456" w:rsidRPr="004E05FA" w:rsidRDefault="004E05FA">
            <w:pPr>
              <w:rPr>
                <w:rFonts w:ascii="Calibri" w:hAnsi="Calibri" w:cs="Calibri"/>
                <w:sz w:val="20"/>
                <w:szCs w:val="20"/>
              </w:rPr>
            </w:pPr>
            <w:r w:rsidRPr="004E05FA">
              <w:rPr>
                <w:rFonts w:ascii="Calibri" w:hAnsi="Calibri" w:cs="Calibri"/>
                <w:sz w:val="20"/>
                <w:szCs w:val="20"/>
              </w:rPr>
              <w:t>To ensure all equipment is safe and of high quality.</w:t>
            </w:r>
          </w:p>
        </w:tc>
        <w:tc>
          <w:tcPr>
            <w:tcW w:w="1701" w:type="dxa"/>
          </w:tcPr>
          <w:p w:rsidR="00675456" w:rsidRPr="004E05FA" w:rsidRDefault="004E05FA">
            <w:pPr>
              <w:rPr>
                <w:rFonts w:ascii="Calibri" w:hAnsi="Calibri" w:cs="Calibri"/>
                <w:sz w:val="20"/>
                <w:szCs w:val="20"/>
              </w:rPr>
            </w:pPr>
            <w:r w:rsidRPr="004E05FA">
              <w:rPr>
                <w:rFonts w:ascii="Calibri" w:hAnsi="Calibri" w:cs="Calibri"/>
                <w:sz w:val="20"/>
                <w:szCs w:val="20"/>
              </w:rPr>
              <w:t>*Replenishing resources (bibs, cones, balls etc.).</w:t>
            </w:r>
          </w:p>
          <w:p w:rsidR="004E05FA" w:rsidRPr="004E05FA" w:rsidRDefault="004E05FA">
            <w:pPr>
              <w:rPr>
                <w:rFonts w:ascii="Calibri" w:hAnsi="Calibri" w:cs="Calibri"/>
                <w:sz w:val="20"/>
                <w:szCs w:val="20"/>
              </w:rPr>
            </w:pPr>
          </w:p>
          <w:p w:rsidR="004E05FA" w:rsidRDefault="004E05FA">
            <w:pPr>
              <w:rPr>
                <w:rFonts w:ascii="Calibri" w:hAnsi="Calibri" w:cs="Calibri"/>
                <w:sz w:val="20"/>
                <w:szCs w:val="20"/>
              </w:rPr>
            </w:pPr>
            <w:r w:rsidRPr="004E05FA">
              <w:rPr>
                <w:rFonts w:ascii="Calibri" w:hAnsi="Calibri" w:cs="Calibri"/>
                <w:sz w:val="20"/>
                <w:szCs w:val="20"/>
              </w:rPr>
              <w:t>*Removal and replacement of Football goals and Basketball posts</w:t>
            </w:r>
            <w:r>
              <w:rPr>
                <w:rFonts w:ascii="Calibri" w:hAnsi="Calibri" w:cs="Calibri"/>
                <w:sz w:val="20"/>
                <w:szCs w:val="20"/>
              </w:rPr>
              <w:t>.</w:t>
            </w:r>
          </w:p>
          <w:p w:rsidR="00157E31" w:rsidRDefault="00157E31">
            <w:pPr>
              <w:rPr>
                <w:rFonts w:ascii="Calibri" w:hAnsi="Calibri" w:cs="Calibri"/>
                <w:sz w:val="20"/>
                <w:szCs w:val="20"/>
              </w:rPr>
            </w:pPr>
          </w:p>
          <w:p w:rsidR="00157E31" w:rsidRDefault="00157E31">
            <w:pPr>
              <w:rPr>
                <w:rFonts w:ascii="Calibri" w:hAnsi="Calibri" w:cs="Calibri"/>
                <w:sz w:val="20"/>
                <w:szCs w:val="20"/>
              </w:rPr>
            </w:pPr>
          </w:p>
          <w:p w:rsidR="00157E31" w:rsidRPr="004E05FA" w:rsidRDefault="00157E31">
            <w:pPr>
              <w:rPr>
                <w:rFonts w:ascii="Calibri" w:hAnsi="Calibri" w:cs="Calibri"/>
                <w:sz w:val="20"/>
                <w:szCs w:val="20"/>
              </w:rPr>
            </w:pPr>
            <w:r>
              <w:rPr>
                <w:rFonts w:ascii="Calibri" w:hAnsi="Calibri" w:cs="Calibri"/>
                <w:sz w:val="20"/>
                <w:szCs w:val="20"/>
              </w:rPr>
              <w:t>Approx £5,000</w:t>
            </w:r>
          </w:p>
        </w:tc>
        <w:tc>
          <w:tcPr>
            <w:tcW w:w="3261" w:type="dxa"/>
          </w:tcPr>
          <w:p w:rsidR="00675456" w:rsidRDefault="004E05FA">
            <w:pPr>
              <w:rPr>
                <w:rFonts w:ascii="Calibri" w:hAnsi="Calibri" w:cs="Calibri"/>
                <w:sz w:val="20"/>
                <w:szCs w:val="20"/>
              </w:rPr>
            </w:pPr>
            <w:r w:rsidRPr="004E05FA">
              <w:rPr>
                <w:rFonts w:ascii="Calibri" w:hAnsi="Calibri" w:cs="Calibri"/>
                <w:sz w:val="20"/>
                <w:szCs w:val="20"/>
              </w:rPr>
              <w:t>*</w:t>
            </w:r>
            <w:r w:rsidRPr="004E05FA">
              <w:rPr>
                <w:rFonts w:ascii="Calibri" w:hAnsi="Calibri" w:cs="Calibri"/>
                <w:sz w:val="20"/>
                <w:szCs w:val="20"/>
                <w:highlight w:val="darkGreen"/>
              </w:rPr>
              <w:t>Raising QoT</w:t>
            </w:r>
            <w:r w:rsidRPr="004E05FA">
              <w:rPr>
                <w:rFonts w:ascii="Calibri" w:hAnsi="Calibri" w:cs="Calibri"/>
                <w:sz w:val="20"/>
                <w:szCs w:val="20"/>
              </w:rPr>
              <w:t xml:space="preserve"> through the use of high quality resources and equipment.</w:t>
            </w:r>
          </w:p>
          <w:p w:rsidR="004E05FA" w:rsidRDefault="004E05FA">
            <w:pPr>
              <w:rPr>
                <w:rFonts w:ascii="Calibri" w:hAnsi="Calibri" w:cs="Calibri"/>
                <w:sz w:val="20"/>
                <w:szCs w:val="20"/>
              </w:rPr>
            </w:pPr>
          </w:p>
          <w:p w:rsidR="004E05FA" w:rsidRDefault="004E05FA">
            <w:pPr>
              <w:rPr>
                <w:rFonts w:ascii="Calibri" w:hAnsi="Calibri" w:cs="Calibri"/>
                <w:sz w:val="20"/>
                <w:szCs w:val="20"/>
              </w:rPr>
            </w:pPr>
            <w:r>
              <w:rPr>
                <w:rFonts w:ascii="Calibri" w:hAnsi="Calibri" w:cs="Calibri"/>
                <w:sz w:val="20"/>
                <w:szCs w:val="20"/>
              </w:rPr>
              <w:t xml:space="preserve">*All children can safely access PE lessons with </w:t>
            </w:r>
            <w:r w:rsidRPr="004E05FA">
              <w:rPr>
                <w:rFonts w:ascii="Calibri" w:hAnsi="Calibri" w:cs="Calibri"/>
                <w:sz w:val="20"/>
                <w:szCs w:val="20"/>
                <w:highlight w:val="magenta"/>
              </w:rPr>
              <w:t>high quality resources/equipment</w:t>
            </w:r>
            <w:r>
              <w:rPr>
                <w:rFonts w:ascii="Calibri" w:hAnsi="Calibri" w:cs="Calibri"/>
                <w:sz w:val="20"/>
                <w:szCs w:val="20"/>
              </w:rPr>
              <w:t>.</w:t>
            </w:r>
          </w:p>
          <w:p w:rsidR="004E05FA" w:rsidRDefault="004E05FA">
            <w:pPr>
              <w:rPr>
                <w:rFonts w:ascii="Calibri" w:hAnsi="Calibri" w:cs="Calibri"/>
                <w:sz w:val="20"/>
                <w:szCs w:val="20"/>
              </w:rPr>
            </w:pPr>
          </w:p>
          <w:p w:rsidR="004E05FA" w:rsidRPr="004E05FA" w:rsidRDefault="004E05FA">
            <w:pPr>
              <w:rPr>
                <w:rFonts w:ascii="Calibri" w:hAnsi="Calibri" w:cs="Calibri"/>
                <w:sz w:val="20"/>
                <w:szCs w:val="20"/>
              </w:rPr>
            </w:pPr>
            <w:r>
              <w:rPr>
                <w:rFonts w:ascii="Calibri" w:hAnsi="Calibri" w:cs="Calibri"/>
                <w:sz w:val="20"/>
                <w:szCs w:val="20"/>
              </w:rPr>
              <w:t>*</w:t>
            </w:r>
            <w:r w:rsidRPr="004E05FA">
              <w:rPr>
                <w:rFonts w:ascii="Calibri" w:hAnsi="Calibri" w:cs="Calibri"/>
                <w:sz w:val="20"/>
                <w:szCs w:val="20"/>
                <w:highlight w:val="magenta"/>
              </w:rPr>
              <w:t>All children are able to access all lessons</w:t>
            </w:r>
            <w:r>
              <w:rPr>
                <w:rFonts w:ascii="Calibri" w:hAnsi="Calibri" w:cs="Calibri"/>
                <w:sz w:val="20"/>
                <w:szCs w:val="20"/>
              </w:rPr>
              <w:t xml:space="preserve"> through differentiated resources.</w:t>
            </w:r>
          </w:p>
        </w:tc>
        <w:tc>
          <w:tcPr>
            <w:tcW w:w="1791" w:type="dxa"/>
          </w:tcPr>
          <w:p w:rsidR="00675456" w:rsidRDefault="00675456"/>
        </w:tc>
      </w:tr>
    </w:tbl>
    <w:p w:rsidR="00675456" w:rsidRDefault="00675456"/>
    <w:p w:rsidR="004E05FA" w:rsidRDefault="004E05FA"/>
    <w:tbl>
      <w:tblPr>
        <w:tblStyle w:val="TableGrid"/>
        <w:tblW w:w="0" w:type="auto"/>
        <w:tblLook w:val="04A0" w:firstRow="1" w:lastRow="0" w:firstColumn="1" w:lastColumn="0" w:noHBand="0" w:noVBand="1"/>
      </w:tblPr>
      <w:tblGrid>
        <w:gridCol w:w="2753"/>
        <w:gridCol w:w="2753"/>
      </w:tblGrid>
      <w:tr w:rsidR="00B06968" w:rsidTr="00B06968">
        <w:trPr>
          <w:trHeight w:val="625"/>
        </w:trPr>
        <w:tc>
          <w:tcPr>
            <w:tcW w:w="2753" w:type="dxa"/>
          </w:tcPr>
          <w:p w:rsidR="00B06968" w:rsidRPr="00157E31" w:rsidRDefault="00B06968" w:rsidP="00B06968">
            <w:pPr>
              <w:spacing w:before="240"/>
              <w:rPr>
                <w:rFonts w:ascii="Calibri" w:hAnsi="Calibri" w:cs="Calibri"/>
              </w:rPr>
            </w:pPr>
            <w:r w:rsidRPr="00157E31">
              <w:rPr>
                <w:rFonts w:ascii="Calibri" w:hAnsi="Calibri" w:cs="Calibri"/>
              </w:rPr>
              <w:t xml:space="preserve">Total SPG to be </w:t>
            </w:r>
            <w:r w:rsidR="00EA0A0D" w:rsidRPr="00157E31">
              <w:rPr>
                <w:rFonts w:ascii="Calibri" w:hAnsi="Calibri" w:cs="Calibri"/>
              </w:rPr>
              <w:t>received</w:t>
            </w:r>
          </w:p>
        </w:tc>
        <w:tc>
          <w:tcPr>
            <w:tcW w:w="2753" w:type="dxa"/>
          </w:tcPr>
          <w:p w:rsidR="00B06968" w:rsidRPr="00157E31" w:rsidRDefault="00B06968" w:rsidP="00B06968">
            <w:pPr>
              <w:spacing w:before="240"/>
              <w:rPr>
                <w:rFonts w:ascii="Calibri" w:hAnsi="Calibri" w:cs="Calibri"/>
              </w:rPr>
            </w:pPr>
            <w:r w:rsidRPr="00157E31">
              <w:rPr>
                <w:rFonts w:ascii="Calibri" w:hAnsi="Calibri" w:cs="Calibri"/>
              </w:rPr>
              <w:t>£18</w:t>
            </w:r>
            <w:r w:rsidR="00157E31">
              <w:rPr>
                <w:rFonts w:ascii="Calibri" w:hAnsi="Calibri" w:cs="Calibri"/>
              </w:rPr>
              <w:t>,</w:t>
            </w:r>
            <w:r w:rsidRPr="00157E31">
              <w:rPr>
                <w:rFonts w:ascii="Calibri" w:hAnsi="Calibri" w:cs="Calibri"/>
              </w:rPr>
              <w:t>000</w:t>
            </w:r>
          </w:p>
        </w:tc>
      </w:tr>
      <w:tr w:rsidR="00B06968" w:rsidTr="00B06968">
        <w:trPr>
          <w:trHeight w:val="692"/>
        </w:trPr>
        <w:tc>
          <w:tcPr>
            <w:tcW w:w="2753" w:type="dxa"/>
          </w:tcPr>
          <w:p w:rsidR="00B06968" w:rsidRPr="00157E31" w:rsidRDefault="00B06968" w:rsidP="00B06968">
            <w:pPr>
              <w:spacing w:before="240"/>
              <w:rPr>
                <w:rFonts w:ascii="Calibri" w:hAnsi="Calibri" w:cs="Calibri"/>
              </w:rPr>
            </w:pPr>
            <w:r w:rsidRPr="00157E31">
              <w:rPr>
                <w:rFonts w:ascii="Calibri" w:hAnsi="Calibri" w:cs="Calibri"/>
              </w:rPr>
              <w:t>Total SPG expenditure</w:t>
            </w:r>
          </w:p>
        </w:tc>
        <w:tc>
          <w:tcPr>
            <w:tcW w:w="2753" w:type="dxa"/>
          </w:tcPr>
          <w:p w:rsidR="00B06968" w:rsidRPr="00157E31" w:rsidRDefault="00157E31" w:rsidP="00157E31">
            <w:pPr>
              <w:spacing w:before="240"/>
              <w:rPr>
                <w:rFonts w:ascii="Calibri" w:hAnsi="Calibri" w:cs="Calibri"/>
              </w:rPr>
            </w:pPr>
            <w:r>
              <w:rPr>
                <w:rFonts w:ascii="Calibri" w:hAnsi="Calibri" w:cs="Calibri"/>
              </w:rPr>
              <w:t>£16,000</w:t>
            </w:r>
          </w:p>
        </w:tc>
      </w:tr>
      <w:tr w:rsidR="00B06968" w:rsidTr="00B06968">
        <w:trPr>
          <w:trHeight w:val="702"/>
        </w:trPr>
        <w:tc>
          <w:tcPr>
            <w:tcW w:w="2753" w:type="dxa"/>
          </w:tcPr>
          <w:p w:rsidR="00B06968" w:rsidRPr="00157E31" w:rsidRDefault="00B06968" w:rsidP="00B06968">
            <w:pPr>
              <w:spacing w:before="240"/>
              <w:rPr>
                <w:rFonts w:ascii="Calibri" w:hAnsi="Calibri" w:cs="Calibri"/>
              </w:rPr>
            </w:pPr>
            <w:r w:rsidRPr="00157E31">
              <w:rPr>
                <w:rFonts w:ascii="Calibri" w:hAnsi="Calibri" w:cs="Calibri"/>
              </w:rPr>
              <w:t>SPG remaining</w:t>
            </w:r>
          </w:p>
        </w:tc>
        <w:tc>
          <w:tcPr>
            <w:tcW w:w="2753" w:type="dxa"/>
          </w:tcPr>
          <w:p w:rsidR="00B06968" w:rsidRPr="00157E31" w:rsidRDefault="00EA0A0D" w:rsidP="00157E31">
            <w:pPr>
              <w:spacing w:before="240"/>
              <w:rPr>
                <w:rFonts w:ascii="Calibri" w:hAnsi="Calibri" w:cs="Calibri"/>
              </w:rPr>
            </w:pPr>
            <w:r>
              <w:rPr>
                <w:rFonts w:ascii="Calibri" w:hAnsi="Calibri" w:cs="Calibri"/>
              </w:rPr>
              <w:t>£2</w:t>
            </w:r>
            <w:r w:rsidR="00157E31">
              <w:rPr>
                <w:rFonts w:ascii="Calibri" w:hAnsi="Calibri" w:cs="Calibri"/>
              </w:rPr>
              <w:t>,000</w:t>
            </w:r>
          </w:p>
        </w:tc>
      </w:tr>
    </w:tbl>
    <w:p w:rsidR="004E05FA" w:rsidRDefault="004E05FA"/>
    <w:p w:rsidR="00157E31" w:rsidRDefault="00157E31"/>
    <w:p w:rsidR="00157E31" w:rsidRDefault="00157E31"/>
    <w:p w:rsidR="00157E31" w:rsidRDefault="00157E31"/>
    <w:p w:rsidR="00157E31" w:rsidRDefault="00157E31"/>
    <w:p w:rsidR="00157E31" w:rsidRDefault="00157E31"/>
    <w:p w:rsidR="00157E31" w:rsidRDefault="00157E31"/>
    <w:p w:rsidR="00157E31" w:rsidRDefault="00157E31"/>
    <w:p w:rsidR="00157E31" w:rsidRDefault="00157E31"/>
    <w:p w:rsidR="00157E31" w:rsidRDefault="00157E31"/>
    <w:p w:rsidR="00157E31" w:rsidRDefault="00911EFD">
      <w:r>
        <w:t xml:space="preserve">                                                                                                                        </w:t>
      </w:r>
      <w:r w:rsidRPr="00911EFD">
        <w:rPr>
          <w:color w:val="595959" w:themeColor="text1" w:themeTint="A6"/>
        </w:rPr>
        <w:t>Document Produced by Aaron Lee</w:t>
      </w:r>
    </w:p>
    <w:sectPr w:rsidR="00157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0D" w:rsidRDefault="00EA0A0D" w:rsidP="00157E31">
      <w:pPr>
        <w:spacing w:after="0" w:line="240" w:lineRule="auto"/>
      </w:pPr>
      <w:r>
        <w:separator/>
      </w:r>
    </w:p>
  </w:endnote>
  <w:endnote w:type="continuationSeparator" w:id="0">
    <w:p w:rsidR="00EA0A0D" w:rsidRDefault="00EA0A0D" w:rsidP="0015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0D" w:rsidRDefault="00EA0A0D" w:rsidP="00157E31">
      <w:pPr>
        <w:spacing w:after="0" w:line="240" w:lineRule="auto"/>
      </w:pPr>
      <w:r>
        <w:separator/>
      </w:r>
    </w:p>
  </w:footnote>
  <w:footnote w:type="continuationSeparator" w:id="0">
    <w:p w:rsidR="00EA0A0D" w:rsidRDefault="00EA0A0D" w:rsidP="0015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9D0"/>
    <w:multiLevelType w:val="hybridMultilevel"/>
    <w:tmpl w:val="E2BA7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D7A0C"/>
    <w:multiLevelType w:val="hybridMultilevel"/>
    <w:tmpl w:val="0390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0185B"/>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9733F"/>
    <w:multiLevelType w:val="hybridMultilevel"/>
    <w:tmpl w:val="F2228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9"/>
    <w:rsid w:val="000344A3"/>
    <w:rsid w:val="00157E31"/>
    <w:rsid w:val="002056A1"/>
    <w:rsid w:val="004E05FA"/>
    <w:rsid w:val="005D3505"/>
    <w:rsid w:val="005D4A47"/>
    <w:rsid w:val="00675456"/>
    <w:rsid w:val="006B3CBD"/>
    <w:rsid w:val="006F65E9"/>
    <w:rsid w:val="00776CAD"/>
    <w:rsid w:val="00784C36"/>
    <w:rsid w:val="008425AB"/>
    <w:rsid w:val="008E3339"/>
    <w:rsid w:val="00911EFD"/>
    <w:rsid w:val="009E7E2E"/>
    <w:rsid w:val="00A443C8"/>
    <w:rsid w:val="00B06968"/>
    <w:rsid w:val="00B41FB3"/>
    <w:rsid w:val="00B833A7"/>
    <w:rsid w:val="00C64ED4"/>
    <w:rsid w:val="00CB2886"/>
    <w:rsid w:val="00D2744B"/>
    <w:rsid w:val="00D67DD2"/>
    <w:rsid w:val="00EA0A0D"/>
    <w:rsid w:val="00EC5CD9"/>
    <w:rsid w:val="00ED4A85"/>
    <w:rsid w:val="00F9089F"/>
    <w:rsid w:val="00FC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27031"/>
  <w15:chartTrackingRefBased/>
  <w15:docId w15:val="{7492534F-0BF5-42B7-9744-59B1EAB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BD"/>
    <w:pPr>
      <w:ind w:left="720"/>
      <w:contextualSpacing/>
    </w:pPr>
  </w:style>
  <w:style w:type="paragraph" w:styleId="Header">
    <w:name w:val="header"/>
    <w:basedOn w:val="Normal"/>
    <w:link w:val="HeaderChar"/>
    <w:uiPriority w:val="99"/>
    <w:unhideWhenUsed/>
    <w:rsid w:val="00157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E31"/>
  </w:style>
  <w:style w:type="paragraph" w:styleId="Footer">
    <w:name w:val="footer"/>
    <w:basedOn w:val="Normal"/>
    <w:link w:val="FooterChar"/>
    <w:uiPriority w:val="99"/>
    <w:unhideWhenUsed/>
    <w:rsid w:val="00157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3592-C1A9-4B74-B686-E8D08B1F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72314924</Template>
  <TotalTime>1</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Lee</dc:creator>
  <cp:keywords/>
  <dc:description/>
  <cp:lastModifiedBy>Megan Houghton</cp:lastModifiedBy>
  <cp:revision>3</cp:revision>
  <dcterms:created xsi:type="dcterms:W3CDTF">2018-02-01T15:41:00Z</dcterms:created>
  <dcterms:modified xsi:type="dcterms:W3CDTF">2018-07-16T17:02:00Z</dcterms:modified>
</cp:coreProperties>
</file>